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C5C" w14:textId="660C75E6" w:rsidR="00AF6275" w:rsidRDefault="00AF6275" w:rsidP="00AF627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REFÓRMESE EL ACUERDO MINISTERIAL NRO. MPCEIP-SRP-2022-0097-A DE 30 DE ABRIL DE 2022</w:t>
      </w:r>
    </w:p>
    <w:p w14:paraId="0713F610" w14:textId="23D380CE" w:rsidR="00AF6275" w:rsidRDefault="00AF6275" w:rsidP="00AF6275">
      <w:pPr>
        <w:jc w:val="center"/>
        <w:rPr>
          <w:b/>
          <w:bCs/>
          <w:lang w:val="es-ES"/>
        </w:rPr>
      </w:pPr>
    </w:p>
    <w:p w14:paraId="3D136017" w14:textId="77777777" w:rsidR="00AF6275" w:rsidRDefault="00AF6275" w:rsidP="00AF627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ACUERDO No. MPCEIP-SRP-2022-0139-A</w:t>
      </w:r>
    </w:p>
    <w:p w14:paraId="04013322" w14:textId="77777777" w:rsidR="00AF6275" w:rsidRPr="00AF6275" w:rsidRDefault="00AF6275" w:rsidP="00AF6275">
      <w:pPr>
        <w:jc w:val="center"/>
        <w:rPr>
          <w:lang w:val="es-ES"/>
        </w:rPr>
      </w:pPr>
    </w:p>
    <w:p w14:paraId="5AF8F48F" w14:textId="38F84C27" w:rsidR="00AF6275" w:rsidRDefault="00AF6275" w:rsidP="00AF6275">
      <w:pPr>
        <w:pStyle w:val="NormalWeb"/>
        <w:rPr>
          <w:lang w:val="es-ES"/>
        </w:rPr>
      </w:pPr>
      <w:r>
        <w:rPr>
          <w:b/>
          <w:bCs/>
          <w:lang w:val="es-ES"/>
        </w:rPr>
        <w:t xml:space="preserve">Registro Oficial No. </w:t>
      </w:r>
      <w:proofErr w:type="gramStart"/>
      <w:r>
        <w:rPr>
          <w:b/>
          <w:bCs/>
          <w:lang w:val="es-ES"/>
        </w:rPr>
        <w:t>90 ,</w:t>
      </w:r>
      <w:proofErr w:type="gramEnd"/>
      <w:r>
        <w:rPr>
          <w:b/>
          <w:bCs/>
          <w:lang w:val="es-ES"/>
        </w:rPr>
        <w:t xml:space="preserve"> 23 de Junio 2022</w:t>
      </w:r>
    </w:p>
    <w:p w14:paraId="1BCB0604" w14:textId="77777777" w:rsidR="00AF6275" w:rsidRDefault="00AF6275" w:rsidP="00AF6275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14:paraId="56B288CA" w14:textId="77777777" w:rsidR="00AF6275" w:rsidRDefault="00AF6275" w:rsidP="00AF6275">
      <w:pPr>
        <w:jc w:val="both"/>
        <w:rPr>
          <w:lang w:val="es-ES"/>
        </w:rPr>
      </w:pPr>
      <w:r>
        <w:rPr>
          <w:b/>
          <w:bCs/>
          <w:lang w:val="es-ES"/>
        </w:rPr>
        <w:t>Última Reforma:</w:t>
      </w:r>
      <w:r>
        <w:rPr>
          <w:lang w:val="es-ES"/>
        </w:rPr>
        <w:t> No reformado</w:t>
      </w:r>
    </w:p>
    <w:p w14:paraId="1A369636" w14:textId="77777777" w:rsidR="00AF6275" w:rsidRDefault="00AF6275" w:rsidP="00AF6275">
      <w:pPr>
        <w:jc w:val="both"/>
        <w:rPr>
          <w:lang w:val="es-ES"/>
        </w:rPr>
      </w:pPr>
    </w:p>
    <w:p w14:paraId="3B2D4D84" w14:textId="77777777" w:rsidR="00AF6275" w:rsidRDefault="00AF6275" w:rsidP="00AF6275">
      <w:pPr>
        <w:jc w:val="center"/>
        <w:rPr>
          <w:b/>
          <w:bCs/>
          <w:lang w:val="es-ES"/>
        </w:rPr>
      </w:pPr>
    </w:p>
    <w:p w14:paraId="0088E509" w14:textId="77777777" w:rsidR="00AF6275" w:rsidRDefault="00AF6275" w:rsidP="00AF6275">
      <w:pPr>
        <w:jc w:val="both"/>
        <w:rPr>
          <w:lang w:val="es-ES"/>
        </w:rPr>
      </w:pPr>
      <w:r>
        <w:rPr>
          <w:lang w:val="es-ES"/>
        </w:rPr>
        <w:br/>
        <w:t xml:space="preserve">SRTA. MGS. DANA BETHSABE ZAMBRANO </w:t>
      </w:r>
      <w:proofErr w:type="spellStart"/>
      <w:r>
        <w:rPr>
          <w:lang w:val="es-ES"/>
        </w:rPr>
        <w:t>ZAMBRANO</w:t>
      </w:r>
      <w:proofErr w:type="spellEnd"/>
    </w:p>
    <w:p w14:paraId="1EC74611" w14:textId="77777777" w:rsidR="00AF6275" w:rsidRDefault="00AF6275" w:rsidP="00AF6275">
      <w:pPr>
        <w:jc w:val="both"/>
        <w:rPr>
          <w:lang w:val="es-ES"/>
        </w:rPr>
      </w:pPr>
      <w:r>
        <w:rPr>
          <w:lang w:val="es-ES"/>
        </w:rPr>
        <w:t>SUBSECRETARIA DE RECURSOS PESQUEROS</w:t>
      </w:r>
    </w:p>
    <w:p w14:paraId="5DD7ABB4" w14:textId="77777777" w:rsidR="00AF6275" w:rsidRDefault="00AF6275" w:rsidP="00AF6275">
      <w:pPr>
        <w:jc w:val="both"/>
        <w:rPr>
          <w:lang w:val="es-ES"/>
        </w:rPr>
      </w:pPr>
      <w:r>
        <w:rPr>
          <w:lang w:val="es-ES"/>
        </w:rPr>
        <w:br/>
      </w:r>
      <w:r>
        <w:rPr>
          <w:b/>
          <w:bCs/>
          <w:lang w:val="es-ES"/>
        </w:rPr>
        <w:t>CONSIDERANDO:</w:t>
      </w:r>
    </w:p>
    <w:p w14:paraId="35E30034" w14:textId="77777777" w:rsidR="00AF6275" w:rsidRPr="00AF6275" w:rsidRDefault="00AF6275" w:rsidP="00AF6275">
      <w:pPr>
        <w:jc w:val="both"/>
        <w:rPr>
          <w:lang w:val="es-ES"/>
        </w:rPr>
      </w:pPr>
      <w:r>
        <w:rPr>
          <w:lang w:val="es-ES"/>
        </w:rPr>
        <w:br/>
      </w:r>
      <w:r w:rsidRPr="00AF6275">
        <w:rPr>
          <w:lang w:val="es-ES"/>
        </w:rPr>
        <w:t>Que, la Constitución de la República en su artículo 10 establece: “Las personas, comunidades, pueblos, nacionalidades y colectivos son titulares y gozarán de los derechos garantizados en la Constitución y en los instrumentos internacionales. La naturaleza será sujeto de aquellos derechos que le reconozca la Constitución.;</w:t>
      </w:r>
    </w:p>
    <w:p w14:paraId="608BAAF2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Constitución de la República en su artículo 13 dispone: “Las personas y colectividades tienen derecho al acceso seguro y permanente a alimentos sanos, suficientes y nutritivos; preferentemente producidos a nivel local y en correspondencia con sus diversas identidades y tradiciones culturales. El Estado ecuatoriano promoverá la soberanía alimentaria”;</w:t>
      </w:r>
    </w:p>
    <w:p w14:paraId="692A00DF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la Constitución de la República acoge el principio precautorio en su artículo 73, y determina: “EI Estado aplicará medidas de precaución y restricción para las actividades que puedan conducir a la extinción de especies, la destrucción de ecosistemas o la alteración permanente de los </w:t>
      </w:r>
      <w:r w:rsidRPr="00AF6275">
        <w:rPr>
          <w:lang w:val="es-ES"/>
        </w:rPr>
        <w:t>ciclos naturales. Se prohíbe la introducción de organismos y material orgánico e inorgánico que puedan alterar de manera definitiva el patrimonio genético nacional”;</w:t>
      </w:r>
    </w:p>
    <w:p w14:paraId="0B7047A0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Constitución de la República en su artículo 226 señala: “Las instituciones del Estado, sus organismos, dependencias, las 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 reconocidos en la Constitución”;</w:t>
      </w:r>
    </w:p>
    <w:p w14:paraId="6D788C14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Constitución de la República en su artículo 396 determina; “El Estado adoptará las políticas y medidas oportunas que eviten los impactos ambientales negativos, cuando exista certidumbre de daño. En caso de duda sobre el impacto ambiental de alguna acción u omisión, aunque no exista evidencia científica del daño, el Estado adoptará medidas protectoras eficaces y oportunas.”;</w:t>
      </w:r>
    </w:p>
    <w:p w14:paraId="44A2DBFE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la norma </w:t>
      </w:r>
      <w:proofErr w:type="spellStart"/>
      <w:r w:rsidRPr="00AF6275">
        <w:rPr>
          <w:lang w:val="es-ES"/>
        </w:rPr>
        <w:t>Ibídem</w:t>
      </w:r>
      <w:proofErr w:type="spellEnd"/>
      <w:r w:rsidRPr="00AF6275">
        <w:rPr>
          <w:lang w:val="es-ES"/>
        </w:rPr>
        <w:t xml:space="preserve"> en su artículo 406 establece: “El Estado regulará la conservación, manejo y uso sustentable, recuperación, y limitaciones de dominio de los ecosistemas frágiles y amenazados; entre otros, los páramos, humedales, bosques nublados, bosques tropicales secos y húmedos y manglares, ecosistemas marinos y marinos-costeros”;</w:t>
      </w:r>
    </w:p>
    <w:p w14:paraId="36DE7B83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Constitución de la República en su artículo 425 dispone: “El orden jerárquico de aplicación de las normas será el siguiente: La Constitución; los tratados y convenios internacionales; las leyes orgánicas; las leyes ordinarias; las normas regionales y las ordenanzas distritales; los decretos y reglamentos; las ordenanzas; los acuerdos y las resoluciones; y los demás actos y decisiones de los poderes públicos”;</w:t>
      </w:r>
    </w:p>
    <w:p w14:paraId="10351B12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lastRenderedPageBreak/>
        <w:br/>
        <w:t>Que, el Código de Conducta para la Pesca Responsable de la FAO en su artículo 7, establece: “Ordenación Pesquera. 7.5 Criterio de precaución. “7.5.1 Los Estados deberían aplicar ampliamente el criterio de precaución en la conservación, ordenación y explotación de los recursos acuáticos vivos con el fin de protegerlos y preservar el medio acuático. La falta de información científica adecuada no debería utilizarse como razón para aplazar o dejar de tomar las medidas de conservación y gestión necesarias”. “7.5.2 Al aplicar el criterio de precaución, los Estados deberían tener en cuenta, entre otros, los elementos de incertidumbre, como los relativos al tamaño y la productividad de las poblaciones, los niveles de referencia, el estado de las poblaciones con respecto a dichos niveles de referencia, el nivel y la distribución de la mortalidad ocasionada por la pesca y los efectos de las actividades pesqueras, incluidos los descartes, sobre las especies que no son objeto de la pesca y especies asociadas o dependientes, así como las condiciones ambientales, sociales y económicas”;</w:t>
      </w:r>
    </w:p>
    <w:p w14:paraId="605C4A25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Ley Orgánica para el Desarrollo de la Acuicultura y Pesca en su artículo 1 dispone:</w:t>
      </w:r>
    </w:p>
    <w:p w14:paraId="4F9547A8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Objeto.- “La presente Ley tiene por objeto establecer el régimen jurídico para el desarrollo de las actividades acuícolas y pesqueras en todas sus fases de extracción, recolección, reproducción, cría, cultivo, procesamiento, almacenamiento, distribución, comercialización interna y externa, y actividades conexas como el fomento a la producción de alimentos sanos; la protección, conservación, investigación, explotación y uso de los recursos hidrobiológicos y sus ecosistemas, mediante la aplicación del enfoque ecosistémico pesquero de tal manera que se logre el desarrollo sustentable y sostenible que garantice el acceso a la alimentación, en armonía con los principios y derechos establecidos en la Constitución de la República, y respetando los conocimientos y formas de producción tradicionales y ancestrales.”;</w:t>
      </w:r>
    </w:p>
    <w:p w14:paraId="2CEAC62F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Ley Orgánica para el Desarrollo de la Acuicultura y Pesca en su artículo 4.-Principios, determina; “Para la aplicación de esta Ley se observarán los siguientes principios, sin perjuicio de los establecidos en la Constitución de la República y demás normativa vigente: b. Sostenibilidad de los recursos: Busca el uso responsable y aprovechamiento sustentable y sostenible de los recursos hidrobiológicos. Establecer prioridad a la implementación de medidas que tengan como finalidad conservar o restablecer las poblaciones de las especies capturadas a un nivel de equilibrio teórico del rendimiento máximo sostenible; f. Enfoque precautorio: Establece el conjunto de disposiciones y medidas preventivas, eficaces frente a una eventual actividad con posibles impactos negativos en los recursos hidrobiológicos y sus ecosistemas, que permite que la toma de decisión del ente rector, se base exclusivamente en indicios del posible daño, sin necesidad de requerir la certeza científica absoluta”;</w:t>
      </w:r>
    </w:p>
    <w:p w14:paraId="45C1BDDC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la Ley </w:t>
      </w:r>
      <w:proofErr w:type="spellStart"/>
      <w:r w:rsidRPr="00AF6275">
        <w:rPr>
          <w:lang w:val="es-ES"/>
        </w:rPr>
        <w:t>Ibídem</w:t>
      </w:r>
      <w:proofErr w:type="spellEnd"/>
      <w:r w:rsidRPr="00AF6275">
        <w:rPr>
          <w:lang w:val="es-ES"/>
        </w:rPr>
        <w:t xml:space="preserve"> en su artículo 18 dispone.- Atribuciones “Además de las atribuciones asignadas por el Código Orgánico de la Economía Social de los Conocimientos, Creatividad e Innovación, al Instituto Público de Investigación de Acuicultura y Pesca, le corresponde: 2. Investigar, experimentar y recomendar mecanismos, medidas y sistemas adecuados, al ente rector para el aprovechamiento sustentable y sostenible de los recursos hidrobiológicos; 3. Emitir informes técnicos y científicos de las investigaciones realizadas, los cuales serán vinculantes para el ente rector en materia de acuicultura y pesquera; 5. Emitir informes técnicos y científicos, que propongan medidas que minimicen el impacto de las diferentes artes de pesca sobre las especies protegidas.”;</w:t>
      </w:r>
    </w:p>
    <w:p w14:paraId="349D7105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Ley Orgánica para el Desarrollo de la Acuicultura y Pesca en su artículo 96.-Ordenamiento pesquero, determina; “Se </w:t>
      </w:r>
      <w:r w:rsidRPr="00AF6275">
        <w:rPr>
          <w:lang w:val="es-ES"/>
        </w:rPr>
        <w:lastRenderedPageBreak/>
        <w:t>establecerán las medidas de ordenamiento pesquero bajo el principio de gobernanza, sostenibilidad y sustentabilidad de los recursos hidrobiológicos, con la obtención de mayores beneficios sociales, económicos y ambientales, con enfoque ecosistémico. Las medidas del ordenamiento se adoptarán previo informe técnico científico del Instituto Público de Investigación de Acuicultura y Pesca, y socialización con el sector pesquero con base en la mejor evidencia científica disponible y conocimiento ancestral en concordancia con las condiciones poblacionales de los recursos y el estado de las pesquerías...”;</w:t>
      </w:r>
    </w:p>
    <w:p w14:paraId="1705AD54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el artículo 98 de la Ley Orgánica para el Desarrollo de la Acuicultura y Pesca, dispone: “Prohibiciones en períodos de veda. Durante los períodos de veda, está prohibida la captura, almacenamiento, procesamiento, transporte, exportación y comercialización de las especies locales. Salvo el caso en que exista producto almacenado o procesado, los interesados podrán comercializar dichos productos, previa autorización del ente rector. De igual forma se podrán importar recursos en veda, previa autorización del ente rector.”;</w:t>
      </w:r>
    </w:p>
    <w:p w14:paraId="4FD72131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Ley Orgánica para el Desarrollo de la Acuicultura y Pesca, en su artículo 99, señala: “Circunstancias excepcionales en períodos de veda. Por excepción el ente rector podrá autorizarlo siguiente: a) Procesar, transportar y comercializar dichos productos, cuando exista producto almacenado o procesado; b) Procesar recursos hidrobiológicos cuando estos se hayan obtenido mediante importación debidamente autorizada; c) Capturar, almacenar, procesar, transportar, exportar y comercializar recursos hidrobiológicos cuando estos provengan de cruceros de investigación autorizados, que cuenten con informe favorable del ente de investigación en materia de Acuicultura y Pesca; y, d) Las establecidas por el ente rector, previo informe técnico del ente de investigación en materia de Acuicultura y Pesca”;</w:t>
      </w:r>
    </w:p>
    <w:p w14:paraId="0B213F0D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el Código Orgánico Administrativo en su artículo 98 señala: “Acto Administrativo es la declaración unilateral de voluntad, efectuada en ejercicio de la función administrativa que produce efectos jurídicos individuales o generales, siempre que se agote con su cumplimiento y de forma directa se expedirá por cualquier medio documental, físico o digital y quedará constancia en el expediente administrativo”;</w:t>
      </w:r>
    </w:p>
    <w:p w14:paraId="157C9EEE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el Código Orgánico Administrativo en su artículo 99 establece que los requisitos para la validez del acto administrativo son los siguientes: “1.-Competencia; 2.-Objeto; 3.-Voluntad; 4.-Procedimiento; 5.-Motivación”;</w:t>
      </w:r>
    </w:p>
    <w:p w14:paraId="68E9D5B1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mediante Decreto Ejecutivo Nro. 636 de 11 del enero de 2019, dispone: “la creación de los Viceministerios de Producción e Industrias, Promoción de Exportaciones e Inversiones, y Acuacultura y Pesca, de manera adicional al Viceministerio de Comercio Exterior, en la estructura orgánica del Ministerio de Producción, Comercio Exterior, Inversiones y Pesca, excepcionando lo previsto en el Decreto ejecutivo No. 1121, de 18 de julio de 2016”;</w:t>
      </w:r>
    </w:p>
    <w:p w14:paraId="6DB7E135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mediante Acuerdo Ministerial Nro. MPCEIP-DMPCEIP-2019-0059 de 22 de julio de 2019, se delega al Subsecretario de Recursos Pesquero del Viceministerio de Acuacultura y Pesca la competencia para que, dentro del marco constitucional y legal, a nombre y representación del titular del Ministerio de Producción, Comercio Exterior, Inversiones y Pesca, continúe suscribiendo los actos administrativos normativos y autorizaciones para la ejecución de la actividad pesquera en sus diversas fases;</w:t>
      </w:r>
    </w:p>
    <w:p w14:paraId="42479C66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la Subsecretaría de Recursos Pesqueros mediante Acuerdo Ministerial Nro. MPCEIP-SRP-2020-0085-A de 27 de julio de 2020, actualiza las medidas de ordenamiento, regulación, control y zonificación sobre las capturas del recurso camarón </w:t>
      </w:r>
      <w:r w:rsidRPr="00AF6275">
        <w:rPr>
          <w:lang w:val="es-ES"/>
        </w:rPr>
        <w:lastRenderedPageBreak/>
        <w:t>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precipua) por parte de la flota pesquera industrial y artesanal provistas de redes de arrastre para su captura;</w:t>
      </w:r>
    </w:p>
    <w:p w14:paraId="5047CF7E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Subsecretaría de Recursos Pesqueros mediante Acuerdo Ministerial Nro. MPCEIP-SRP-2022-0004-A de 6 de enero de 2022 dispone; “Establecer el periodo de VEDA BIOLOGICA para el recurso camarón 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 y </w:t>
      </w:r>
      <w:proofErr w:type="spellStart"/>
      <w:r w:rsidRPr="00AF6275">
        <w:rPr>
          <w:lang w:val="es-ES"/>
        </w:rPr>
        <w:t>Xiphopenaeus</w:t>
      </w:r>
      <w:proofErr w:type="spellEnd"/>
      <w:r w:rsidRPr="00AF6275">
        <w:rPr>
          <w:lang w:val="es-ES"/>
        </w:rPr>
        <w:t xml:space="preserve"> </w:t>
      </w:r>
      <w:proofErr w:type="spellStart"/>
      <w:r w:rsidRPr="00AF6275">
        <w:rPr>
          <w:lang w:val="es-ES"/>
        </w:rPr>
        <w:t>riveti</w:t>
      </w:r>
      <w:proofErr w:type="spellEnd"/>
      <w:r w:rsidRPr="00AF6275">
        <w:rPr>
          <w:lang w:val="es-ES"/>
        </w:rPr>
        <w:t xml:space="preserve">), mediante una paralización total para la captura, procesamiento y comercialización del recurso; desde el 15 de enero hasta el 28 de febrero de 2022 (43 días), con el fin de proteger a los recursos durante los periodos vulnerables de su ciclo de vida y asegurar la supervivencia de los juveniles y futuros </w:t>
      </w:r>
      <w:proofErr w:type="spellStart"/>
      <w:r w:rsidRPr="00AF6275">
        <w:rPr>
          <w:lang w:val="es-ES"/>
        </w:rPr>
        <w:t>megaeproductores</w:t>
      </w:r>
      <w:proofErr w:type="spellEnd"/>
      <w:r w:rsidRPr="00AF6275">
        <w:rPr>
          <w:lang w:val="es-ES"/>
        </w:rPr>
        <w:t>”, de igual manera se establece “ el periodo de VEDA DE RECLUTAMIENTO para el recurso camarón 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 y </w:t>
      </w:r>
      <w:proofErr w:type="spellStart"/>
      <w:r w:rsidRPr="00AF6275">
        <w:rPr>
          <w:lang w:val="es-ES"/>
        </w:rPr>
        <w:t>Xiphopenaeus</w:t>
      </w:r>
      <w:proofErr w:type="spellEnd"/>
      <w:r w:rsidRPr="00AF6275">
        <w:rPr>
          <w:lang w:val="es-ES"/>
        </w:rPr>
        <w:t xml:space="preserve"> </w:t>
      </w:r>
      <w:proofErr w:type="spellStart"/>
      <w:r w:rsidRPr="00AF6275">
        <w:rPr>
          <w:lang w:val="es-ES"/>
        </w:rPr>
        <w:t>riveti</w:t>
      </w:r>
      <w:proofErr w:type="spellEnd"/>
      <w:r w:rsidRPr="00AF6275">
        <w:rPr>
          <w:lang w:val="es-ES"/>
        </w:rPr>
        <w:t>); desde el 01 de mayo hasta el 15 de junio de 2022”;</w:t>
      </w:r>
    </w:p>
    <w:p w14:paraId="6DEFF7D3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mediante Acuerdo Ministerial Nro. MPCEIP-SRP-2022-0070-A de 25 de marzo de 2022 se dispone; “Establecer el periodo de VEDA para el recurso camarón 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precipua), aplicados desde la suscripción del presente Acuerdo Ministerial, hasta las 23H59 del día 03 de abril del presente año”;</w:t>
      </w:r>
    </w:p>
    <w:p w14:paraId="2A035ECD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mediante Acuerdo Ministerial Nro. MPCEIP-SRP-2022-0097-A, de 30 de abril de 2022 se dispone; “Reformar el artículo 2 del Acuerdo Ministerial Nro. MPCEIP-SRP-2022-0004-A suscrito el 06 de enero de 2022, por el siguiente texto: “Establecer el periodo de VEDA DE RECLUTAMIENTO para el recurso camarón 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 y </w:t>
      </w:r>
      <w:proofErr w:type="spellStart"/>
      <w:r w:rsidRPr="00AF6275">
        <w:rPr>
          <w:lang w:val="es-ES"/>
        </w:rPr>
        <w:t>Xiphopenaeus</w:t>
      </w:r>
      <w:proofErr w:type="spellEnd"/>
      <w:r w:rsidRPr="00AF6275">
        <w:rPr>
          <w:lang w:val="es-ES"/>
        </w:rPr>
        <w:t xml:space="preserve"> </w:t>
      </w:r>
      <w:proofErr w:type="spellStart"/>
      <w:r w:rsidRPr="00AF6275">
        <w:rPr>
          <w:lang w:val="es-ES"/>
        </w:rPr>
        <w:t>riveti</w:t>
      </w:r>
      <w:proofErr w:type="spellEnd"/>
      <w:r w:rsidRPr="00AF6275">
        <w:rPr>
          <w:lang w:val="es-ES"/>
        </w:rPr>
        <w:t>); desde el 15 de mayo hasta el 15 de junio de 2022 (30 días)”;</w:t>
      </w:r>
    </w:p>
    <w:p w14:paraId="5E58AFC5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el Instituto Público de Investigación de Acuicultura y Pesca (IPIAP), mediante el oficio Nro. IPIAP-IPIAP-2022-0268-OF de 06 de junio de 2022, hace conocer a la Subsecretaria de Recursos </w:t>
      </w:r>
      <w:r w:rsidRPr="00AF6275">
        <w:rPr>
          <w:lang w:val="es-ES"/>
        </w:rPr>
        <w:t>Pesqueros; “la tabla de muestreo biológico realizado por los técnicos del IPIAP, al camarón 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precipua) capturado con la red bolso y entregado por la Sra. Reina Ramírez, presidenta de la Asociación Orillas del Mar, el 16 de mayo del presente año.;</w:t>
      </w:r>
    </w:p>
    <w:p w14:paraId="0B5BF57B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Subsecretaria de Recursos Pesqueros en virtud de la información ingresada, dispone a la Dirección de Políticas Pesquera y Acuícola DPPA; “elaborar informe para reducir días de veda de pomada, para que finalice 10 de junio”, de igual manera, posteriormente dispone “mantener el enfoque ecosistémico y aplicar zonificación a bolsos del Golfo.”;</w:t>
      </w:r>
    </w:p>
    <w:p w14:paraId="61E52C26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Que, la Dirección de Políticas Pesquera y Acuícolas mediante memorando Nro. MPCEIP-DPPA-2022-0431-M de 09 de junio 2022, emite Informe de Pertinencia referente a la Veda de Reclutamiento dirigido al recurso Camarón Pomada (</w:t>
      </w:r>
      <w:proofErr w:type="spellStart"/>
      <w:r w:rsidRPr="00AF6275">
        <w:rPr>
          <w:lang w:val="es-ES"/>
        </w:rPr>
        <w:t>Protrachypene</w:t>
      </w:r>
      <w:proofErr w:type="spellEnd"/>
      <w:r w:rsidRPr="00AF6275">
        <w:rPr>
          <w:lang w:val="es-ES"/>
        </w:rPr>
        <w:t xml:space="preserve"> precipua).”, en el cual expresa que en virtud de la sostenibilidad del recurso camarón pomada, implicado en diversas pesquerías de carácter artesanal e industrial, se sugiere considerar lo determinado por la Autoridad de Pesca en relación a reducir los días de veda de pomada, manteniendo el enfoque ecosistémico.</w:t>
      </w:r>
    </w:p>
    <w:p w14:paraId="2FDB9E0C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la Dirección Jurídica de Acuacultura y Pesca mediante memorando Nro. MPCEIP-DJAP-2022-1372-M de 10 de junio de 2022 en atención al memorando Nro. MPCEIP-SRP-2022-0488-M de 09 de junio de 2022, mediante el cual se solicita pronunciamiento jurídico referente a la Tabla de Estudio del Camarón Pomada, expresa; “De acuerdo a lo dispuesto en la Ley Orgánica para el Desarrollo de la Acuicultura y Pesca, las competencias del ente rector en materia de acuacultura y pesca, así como el sustento técnico científico emitido por el Instituto Público de Investigación de Acuicultura y Pesca como Autoridad Científica Nacional mediante el muestreo biológico, e informe de pertinencia de la Dirección de Políticas Pesquera y Acuícola; esta </w:t>
      </w:r>
      <w:r w:rsidRPr="00AF6275">
        <w:rPr>
          <w:lang w:val="es-ES"/>
        </w:rPr>
        <w:lastRenderedPageBreak/>
        <w:t>Dirección Jurídica de Acuacultura y Pesca desde el punto de vista jurídico, no evidencia impedimento legal para que la autoridad pesquera emita actos administrativos normativos que garanticen el uso responsable y aprovechamiento sustentable y sostenible de los recursos hidrobiológicos”;</w:t>
      </w:r>
    </w:p>
    <w:p w14:paraId="174B0FF3" w14:textId="77777777" w:rsidR="00AF6275" w:rsidRP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 xml:space="preserve">Que, mediante Acción de Personal No. 592 de fecha 20 de septiembre de 2021, se designó a la Srta. </w:t>
      </w:r>
      <w:proofErr w:type="spellStart"/>
      <w:r w:rsidRPr="00AF6275">
        <w:rPr>
          <w:lang w:val="es-ES"/>
        </w:rPr>
        <w:t>Mgs</w:t>
      </w:r>
      <w:proofErr w:type="spellEnd"/>
      <w:r w:rsidRPr="00AF6275">
        <w:rPr>
          <w:lang w:val="es-ES"/>
        </w:rPr>
        <w:t xml:space="preserve">. Dana </w:t>
      </w:r>
      <w:proofErr w:type="spellStart"/>
      <w:r w:rsidRPr="00AF6275">
        <w:rPr>
          <w:lang w:val="es-ES"/>
        </w:rPr>
        <w:t>Bethsabe</w:t>
      </w:r>
      <w:proofErr w:type="spellEnd"/>
      <w:r w:rsidRPr="00AF6275">
        <w:rPr>
          <w:lang w:val="es-ES"/>
        </w:rPr>
        <w:t xml:space="preserve"> Zambrano </w:t>
      </w:r>
      <w:proofErr w:type="spellStart"/>
      <w:r w:rsidRPr="00AF6275">
        <w:rPr>
          <w:lang w:val="es-ES"/>
        </w:rPr>
        <w:t>Zambrano</w:t>
      </w:r>
      <w:proofErr w:type="spellEnd"/>
      <w:r w:rsidRPr="00AF6275">
        <w:rPr>
          <w:lang w:val="es-ES"/>
        </w:rPr>
        <w:t>, el cargo de Subsecretaria de Recursos Pesqueros;</w:t>
      </w:r>
    </w:p>
    <w:p w14:paraId="35AF8BBC" w14:textId="77777777" w:rsidR="00AF6275" w:rsidRDefault="00AF6275" w:rsidP="00AF6275">
      <w:pPr>
        <w:jc w:val="both"/>
        <w:rPr>
          <w:lang w:val="es-ES"/>
        </w:rPr>
      </w:pPr>
      <w:r w:rsidRPr="00AF6275">
        <w:rPr>
          <w:lang w:val="es-ES"/>
        </w:rPr>
        <w:br/>
        <w:t>En uso de las atribuciones concedidas por la Máxima Autoridad y de conformidad con lo establecido en la Ley Orgánica</w:t>
      </w:r>
      <w:r>
        <w:rPr>
          <w:lang w:val="es-ES"/>
        </w:rPr>
        <w:t xml:space="preserve"> para el Desarrollo de la Acuicultura y Pesca: y en concordancia con la normativa conexa;</w:t>
      </w:r>
    </w:p>
    <w:p w14:paraId="2A907674" w14:textId="77777777" w:rsidR="00AF6275" w:rsidRDefault="00AF6275" w:rsidP="00AF6275">
      <w:pPr>
        <w:jc w:val="both"/>
        <w:rPr>
          <w:lang w:val="es-ES"/>
        </w:rPr>
      </w:pPr>
      <w:r>
        <w:rPr>
          <w:lang w:val="es-ES"/>
        </w:rPr>
        <w:br/>
      </w:r>
      <w:r>
        <w:rPr>
          <w:b/>
          <w:bCs/>
          <w:lang w:val="es-ES"/>
        </w:rPr>
        <w:t>ACUERDA:</w:t>
      </w:r>
    </w:p>
    <w:p w14:paraId="031CFABD" w14:textId="77777777" w:rsidR="00AF6275" w:rsidRDefault="00AF6275" w:rsidP="00AF6275">
      <w:pPr>
        <w:rPr>
          <w:lang w:val="es-ES"/>
        </w:rPr>
      </w:pPr>
      <w:r>
        <w:rPr>
          <w:b/>
          <w:bCs/>
          <w:lang w:val="es-ES"/>
        </w:rPr>
        <w:t xml:space="preserve">Art. 1.- </w:t>
      </w:r>
      <w:r>
        <w:rPr>
          <w:lang w:val="es-ES"/>
        </w:rPr>
        <w:t>Reformar el artículo 1 del Acuerdo Ministerial Nro. MPCEIP-SRP-2022-0097-A suscrito el 30 de abril de 2022 por el siguiente texto:</w:t>
      </w:r>
    </w:p>
    <w:p w14:paraId="09CBD9CA" w14:textId="77777777" w:rsidR="00AF6275" w:rsidRDefault="00AF6275" w:rsidP="00AF6275">
      <w:pPr>
        <w:rPr>
          <w:lang w:val="es-ES"/>
        </w:rPr>
      </w:pPr>
      <w:r>
        <w:rPr>
          <w:lang w:val="es-ES"/>
        </w:rPr>
        <w:br/>
        <w:t>“Reformar el artículo 2 del Acuerdo Ministerial Nro. MPCEIP-SRP-2022-0004-A suscrito el 06 de enero de 2022, por el siguiente texto:</w:t>
      </w:r>
    </w:p>
    <w:p w14:paraId="6C6EC58B" w14:textId="77777777" w:rsidR="00AF6275" w:rsidRDefault="00AF6275" w:rsidP="00AF6275">
      <w:pPr>
        <w:rPr>
          <w:lang w:val="es-ES"/>
        </w:rPr>
      </w:pPr>
      <w:r>
        <w:rPr>
          <w:lang w:val="es-ES"/>
        </w:rPr>
        <w:br/>
        <w:t>Establecer el periodo de VEDA DE RECLUTAMIENTO para el recurso camarón pomada (</w:t>
      </w:r>
      <w:proofErr w:type="spellStart"/>
      <w:r>
        <w:rPr>
          <w:lang w:val="es-ES"/>
        </w:rPr>
        <w:t>Protrachypene</w:t>
      </w:r>
      <w:proofErr w:type="spellEnd"/>
      <w:r>
        <w:rPr>
          <w:lang w:val="es-ES"/>
        </w:rPr>
        <w:t xml:space="preserve"> precipua y </w:t>
      </w:r>
      <w:proofErr w:type="spellStart"/>
      <w:r>
        <w:rPr>
          <w:lang w:val="es-ES"/>
        </w:rPr>
        <w:t>Xiphopenaeus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riveti</w:t>
      </w:r>
      <w:proofErr w:type="spellEnd"/>
      <w:r>
        <w:rPr>
          <w:lang w:val="es-ES"/>
        </w:rPr>
        <w:t>):</w:t>
      </w:r>
    </w:p>
    <w:p w14:paraId="709D47F1" w14:textId="77777777" w:rsidR="00AF6275" w:rsidRDefault="00AF6275" w:rsidP="00AF6275">
      <w:pPr>
        <w:rPr>
          <w:lang w:val="es-ES"/>
        </w:rPr>
      </w:pPr>
      <w:r>
        <w:rPr>
          <w:lang w:val="es-ES"/>
        </w:rPr>
        <w:br/>
        <w:t>Desde el 15 de mayo hasta el 10 de junio de 2022 para los artes de pesca Red bolsos autorizados mediante el Acuerdo MPCEIP-SRP-2021-0156-A del 28 de junio de 2021. Desde el 15 de mayo hasta el 15 de junio de 2022 para las demás actividades pesqueras orientadas a la captura del recurso camarón pomada”.</w:t>
      </w:r>
    </w:p>
    <w:p w14:paraId="5CDDCD2E" w14:textId="77777777" w:rsidR="00AF6275" w:rsidRDefault="00AF6275" w:rsidP="00AF6275">
      <w:pPr>
        <w:rPr>
          <w:lang w:val="es-ES"/>
        </w:rPr>
      </w:pPr>
      <w:r>
        <w:rPr>
          <w:b/>
          <w:bCs/>
          <w:lang w:val="es-ES"/>
        </w:rPr>
        <w:t xml:space="preserve">Art. 2.- </w:t>
      </w:r>
      <w:r>
        <w:rPr>
          <w:lang w:val="es-ES"/>
        </w:rPr>
        <w:t>Mantener vigentes las demás disposiciones emitidas mediante el Acuerdo Ministerial Nro. MPCEIP-SRP-2022-0097-A suscrito el 30 de abril de 2022.</w:t>
      </w:r>
    </w:p>
    <w:p w14:paraId="44153574" w14:textId="77777777" w:rsidR="00AF6275" w:rsidRDefault="00AF6275" w:rsidP="00AF6275">
      <w:pPr>
        <w:rPr>
          <w:lang w:val="es-ES"/>
        </w:rPr>
      </w:pPr>
      <w:r>
        <w:rPr>
          <w:b/>
          <w:bCs/>
          <w:lang w:val="es-ES"/>
        </w:rPr>
        <w:t xml:space="preserve">Art. 3.- </w:t>
      </w:r>
      <w:r>
        <w:rPr>
          <w:lang w:val="es-ES"/>
        </w:rPr>
        <w:t>Notificar con el presente Acuerdo Ministerial a los administrados, de conformidad con lo dispuesto en los artículos 101 y 164 del Código Orgánico Administrativo.</w:t>
      </w:r>
    </w:p>
    <w:p w14:paraId="7CB07183" w14:textId="77777777" w:rsidR="00AF6275" w:rsidRDefault="00AF6275" w:rsidP="00AF6275">
      <w:pPr>
        <w:rPr>
          <w:lang w:val="es-ES"/>
        </w:rPr>
      </w:pPr>
      <w:r>
        <w:rPr>
          <w:b/>
          <w:bCs/>
          <w:lang w:val="es-ES"/>
        </w:rPr>
        <w:t xml:space="preserve">Art. 4.- </w:t>
      </w:r>
      <w:r>
        <w:rPr>
          <w:lang w:val="es-ES"/>
        </w:rPr>
        <w:t>El presente Acuerdo Ministerial entrará en vigencia a partir de su expedición sin perjuicio a su publicación en el registro oficial.</w:t>
      </w:r>
    </w:p>
    <w:p w14:paraId="17FFAEA5" w14:textId="77777777" w:rsidR="00AF6275" w:rsidRDefault="00AF6275" w:rsidP="00AF6275">
      <w:pPr>
        <w:rPr>
          <w:lang w:val="es-ES"/>
        </w:rPr>
      </w:pPr>
      <w:r>
        <w:rPr>
          <w:b/>
          <w:bCs/>
          <w:lang w:val="es-ES"/>
        </w:rPr>
        <w:t xml:space="preserve">Art. 5.- </w:t>
      </w:r>
      <w:r>
        <w:rPr>
          <w:lang w:val="es-ES"/>
        </w:rPr>
        <w:t>Encargar la ejecución del presente acuerdo a la Subsecretaría de Recursos Pesqueros, a través de la Dirección de Control Pesquero, Dirección de Pesca Industrial en coordinación con la Dirección Nacional de Espacios Acuáticos (DIRNEA).</w:t>
      </w:r>
    </w:p>
    <w:p w14:paraId="46DBB3C0" w14:textId="77777777" w:rsidR="00AF6275" w:rsidRDefault="00AF6275" w:rsidP="00AF6275">
      <w:pPr>
        <w:rPr>
          <w:lang w:val="es-ES"/>
        </w:rPr>
      </w:pPr>
      <w:r>
        <w:rPr>
          <w:lang w:val="es-ES"/>
        </w:rPr>
        <w:br/>
      </w:r>
      <w:r>
        <w:rPr>
          <w:b/>
          <w:bCs/>
          <w:lang w:val="es-ES"/>
        </w:rPr>
        <w:t xml:space="preserve">COMUNÍQUESE Y </w:t>
      </w:r>
      <w:proofErr w:type="gramStart"/>
      <w:r>
        <w:rPr>
          <w:b/>
          <w:bCs/>
          <w:lang w:val="es-ES"/>
        </w:rPr>
        <w:t>PUBLÍQUESE.-</w:t>
      </w:r>
      <w:proofErr w:type="gramEnd"/>
    </w:p>
    <w:p w14:paraId="758BB559" w14:textId="77777777" w:rsidR="00AF6275" w:rsidRDefault="00AF6275" w:rsidP="00AF6275">
      <w:pPr>
        <w:rPr>
          <w:lang w:val="es-ES"/>
        </w:rPr>
      </w:pPr>
      <w:r>
        <w:rPr>
          <w:lang w:val="es-ES"/>
        </w:rPr>
        <w:br/>
        <w:t xml:space="preserve">Dado en </w:t>
      </w:r>
      <w:proofErr w:type="gramStart"/>
      <w:r>
        <w:rPr>
          <w:lang w:val="es-ES"/>
        </w:rPr>
        <w:t>Manta ,</w:t>
      </w:r>
      <w:proofErr w:type="gramEnd"/>
      <w:r>
        <w:rPr>
          <w:lang w:val="es-ES"/>
        </w:rPr>
        <w:t xml:space="preserve"> a los 10 día(s) del mes de Junio de dos mil veintidós.</w:t>
      </w:r>
    </w:p>
    <w:p w14:paraId="4C459998" w14:textId="3C56AA55" w:rsidR="00C143C7" w:rsidRPr="00AF6275" w:rsidRDefault="00C143C7" w:rsidP="00AF6275"/>
    <w:sectPr w:rsidR="00C143C7" w:rsidRPr="00AF6275" w:rsidSect="00272E3C">
      <w:headerReference w:type="default" r:id="rId7"/>
      <w:pgSz w:w="12240" w:h="15840"/>
      <w:pgMar w:top="1418" w:right="851" w:bottom="107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C071" w14:textId="77777777" w:rsidR="00775F8E" w:rsidRDefault="00775F8E" w:rsidP="003822ED">
      <w:r>
        <w:separator/>
      </w:r>
    </w:p>
  </w:endnote>
  <w:endnote w:type="continuationSeparator" w:id="0">
    <w:p w14:paraId="3BEF8CE8" w14:textId="77777777" w:rsidR="00775F8E" w:rsidRDefault="00775F8E" w:rsidP="0038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A66" w14:textId="77777777" w:rsidR="00775F8E" w:rsidRDefault="00775F8E" w:rsidP="003822ED">
      <w:r>
        <w:separator/>
      </w:r>
    </w:p>
  </w:footnote>
  <w:footnote w:type="continuationSeparator" w:id="0">
    <w:p w14:paraId="645AC71A" w14:textId="77777777" w:rsidR="00775F8E" w:rsidRDefault="00775F8E" w:rsidP="0038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3B81" w14:textId="77777777" w:rsidR="0044747E" w:rsidRDefault="0044747E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E05FC25" wp14:editId="26A6F973">
          <wp:simplePos x="0" y="0"/>
          <wp:positionH relativeFrom="margin">
            <wp:posOffset>4762790</wp:posOffset>
          </wp:positionH>
          <wp:positionV relativeFrom="paragraph">
            <wp:posOffset>-212090</wp:posOffset>
          </wp:positionV>
          <wp:extent cx="1930745" cy="47625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onalegal TRANSPARE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48" cy="47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04BA0">
        <w:rPr>
          <w:rStyle w:val="Hipervnculo"/>
        </w:rPr>
        <w:t>www.zonalegal.net</w:t>
      </w:r>
    </w:hyperlink>
  </w:p>
  <w:p w14:paraId="2C8BC1F8" w14:textId="77777777" w:rsidR="0044747E" w:rsidRDefault="0044747E" w:rsidP="00F855BD">
    <w:pPr>
      <w:pStyle w:val="Encabezado"/>
      <w:jc w:val="center"/>
    </w:pPr>
  </w:p>
  <w:p w14:paraId="441F584C" w14:textId="77777777" w:rsidR="00AF6275" w:rsidRDefault="00AF6275" w:rsidP="00AF6275">
    <w:pPr>
      <w:jc w:val="center"/>
      <w:rPr>
        <w:b/>
        <w:bCs/>
        <w:lang w:val="es-ES"/>
      </w:rPr>
    </w:pPr>
    <w:r>
      <w:rPr>
        <w:b/>
        <w:bCs/>
        <w:lang w:val="es-ES"/>
      </w:rPr>
      <w:t>REFÓRMESE EL ACUERDO MINISTERIAL NRO. MPCEIP-SRP-2022-0097-A DE 30 DE ABRIL DE 2022</w:t>
    </w:r>
  </w:p>
  <w:p w14:paraId="0D505628" w14:textId="77777777" w:rsidR="0044747E" w:rsidRDefault="004474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ED"/>
    <w:rsid w:val="001054EF"/>
    <w:rsid w:val="00111B00"/>
    <w:rsid w:val="00165412"/>
    <w:rsid w:val="00165FA3"/>
    <w:rsid w:val="00187811"/>
    <w:rsid w:val="001A61C6"/>
    <w:rsid w:val="001B6822"/>
    <w:rsid w:val="001F1C46"/>
    <w:rsid w:val="00204886"/>
    <w:rsid w:val="00240F7A"/>
    <w:rsid w:val="0025006A"/>
    <w:rsid w:val="002639F0"/>
    <w:rsid w:val="00272E3C"/>
    <w:rsid w:val="002B721E"/>
    <w:rsid w:val="003822ED"/>
    <w:rsid w:val="00382CDA"/>
    <w:rsid w:val="003E4504"/>
    <w:rsid w:val="003F422A"/>
    <w:rsid w:val="0044747E"/>
    <w:rsid w:val="004E26D0"/>
    <w:rsid w:val="005042D7"/>
    <w:rsid w:val="005656B5"/>
    <w:rsid w:val="005739E9"/>
    <w:rsid w:val="00581314"/>
    <w:rsid w:val="005C38A9"/>
    <w:rsid w:val="005E7D00"/>
    <w:rsid w:val="00663D67"/>
    <w:rsid w:val="007543D1"/>
    <w:rsid w:val="00775F8E"/>
    <w:rsid w:val="007A1334"/>
    <w:rsid w:val="007C3D38"/>
    <w:rsid w:val="007D71DC"/>
    <w:rsid w:val="007F4AA7"/>
    <w:rsid w:val="007F632E"/>
    <w:rsid w:val="00824CC7"/>
    <w:rsid w:val="00866C52"/>
    <w:rsid w:val="00893476"/>
    <w:rsid w:val="008D1430"/>
    <w:rsid w:val="009228C1"/>
    <w:rsid w:val="00997FF8"/>
    <w:rsid w:val="00A0634D"/>
    <w:rsid w:val="00A7571F"/>
    <w:rsid w:val="00AC4E3F"/>
    <w:rsid w:val="00AF6275"/>
    <w:rsid w:val="00B460A9"/>
    <w:rsid w:val="00B54488"/>
    <w:rsid w:val="00B92987"/>
    <w:rsid w:val="00BD3452"/>
    <w:rsid w:val="00BE47E4"/>
    <w:rsid w:val="00C143C7"/>
    <w:rsid w:val="00CA57DD"/>
    <w:rsid w:val="00CB5224"/>
    <w:rsid w:val="00CC2801"/>
    <w:rsid w:val="00CE26BC"/>
    <w:rsid w:val="00D118FF"/>
    <w:rsid w:val="00D225B8"/>
    <w:rsid w:val="00D75599"/>
    <w:rsid w:val="00D82403"/>
    <w:rsid w:val="00D83586"/>
    <w:rsid w:val="00DD066E"/>
    <w:rsid w:val="00E17C3A"/>
    <w:rsid w:val="00E30337"/>
    <w:rsid w:val="00E93B94"/>
    <w:rsid w:val="00EB098D"/>
    <w:rsid w:val="00EC228B"/>
    <w:rsid w:val="00EC7E90"/>
    <w:rsid w:val="00ED7CF2"/>
    <w:rsid w:val="00EE1F85"/>
    <w:rsid w:val="00F67FCE"/>
    <w:rsid w:val="00F855BD"/>
    <w:rsid w:val="00FB67A3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E4D4"/>
  <w15:chartTrackingRefBased/>
  <w15:docId w15:val="{811BFD88-6585-4D2D-BB14-9FB42D39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3822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22ED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nhideWhenUsed/>
    <w:rsid w:val="003822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22ED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3822ED"/>
    <w:pPr>
      <w:spacing w:before="100" w:beforeAutospacing="1" w:after="100" w:afterAutospacing="1"/>
    </w:pPr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38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nalegal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9F40-8719-4C28-91F9-30038808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HPi3</dc:creator>
  <cp:keywords/>
  <dc:description/>
  <cp:lastModifiedBy>GERMAN AGUIRRE</cp:lastModifiedBy>
  <cp:revision>2</cp:revision>
  <cp:lastPrinted>2022-06-24T20:58:00Z</cp:lastPrinted>
  <dcterms:created xsi:type="dcterms:W3CDTF">2022-06-25T01:51:00Z</dcterms:created>
  <dcterms:modified xsi:type="dcterms:W3CDTF">2022-06-25T01:51:00Z</dcterms:modified>
</cp:coreProperties>
</file>